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9" w:type="dxa"/>
        <w:tblInd w:w="-601" w:type="dxa"/>
        <w:tblLook w:val="04A0" w:firstRow="1" w:lastRow="0" w:firstColumn="1" w:lastColumn="0" w:noHBand="0" w:noVBand="1"/>
      </w:tblPr>
      <w:tblGrid>
        <w:gridCol w:w="4678"/>
        <w:gridCol w:w="5571"/>
      </w:tblGrid>
      <w:tr w:rsidR="001A11ED" w:rsidTr="001A11ED">
        <w:tc>
          <w:tcPr>
            <w:tcW w:w="4678" w:type="dxa"/>
            <w:hideMark/>
          </w:tcPr>
          <w:p w:rsidR="001A11ED" w:rsidRDefault="001A11ED">
            <w:pPr>
              <w:keepNext/>
              <w:tabs>
                <w:tab w:val="center" w:pos="1843"/>
                <w:tab w:val="center" w:pos="6946"/>
              </w:tabs>
              <w:spacing w:after="0" w:line="240" w:lineRule="auto"/>
              <w:jc w:val="center"/>
              <w:outlineLvl w:val="3"/>
              <w:rPr>
                <w:rFonts w:eastAsia="Arial"/>
                <w:noProof/>
                <w:szCs w:val="26"/>
                <w:lang w:val="vi-VN"/>
              </w:rPr>
            </w:pPr>
            <w:r>
              <w:rPr>
                <w:rFonts w:eastAsia="Arial"/>
                <w:noProof/>
                <w:szCs w:val="26"/>
                <w:lang w:val="vi-VN"/>
              </w:rPr>
              <w:t>ỦY BAN NHÂN DÂN</w:t>
            </w:r>
          </w:p>
          <w:p w:rsidR="001A11ED" w:rsidRDefault="001A11ED">
            <w:pPr>
              <w:keepNext/>
              <w:tabs>
                <w:tab w:val="left" w:pos="851"/>
              </w:tabs>
              <w:spacing w:after="0" w:line="240" w:lineRule="auto"/>
              <w:jc w:val="center"/>
              <w:outlineLvl w:val="3"/>
              <w:rPr>
                <w:rFonts w:eastAsia="Arial"/>
                <w:noProof/>
                <w:szCs w:val="26"/>
              </w:rPr>
            </w:pPr>
            <w:r>
              <w:rPr>
                <w:rFonts w:eastAsia="Arial"/>
                <w:noProof/>
                <w:szCs w:val="26"/>
              </w:rPr>
              <w:t>QUẬN TÂN BÌNH</w:t>
            </w:r>
            <w:r>
              <w:rPr>
                <w:rFonts w:eastAsia="Arial"/>
                <w:noProof/>
                <w:szCs w:val="26"/>
                <w:lang w:val="vi-VN"/>
              </w:rPr>
              <w:t xml:space="preserve"> </w:t>
            </w:r>
          </w:p>
          <w:p w:rsidR="001A11ED" w:rsidRDefault="001A11ED">
            <w:pPr>
              <w:keepNext/>
              <w:tabs>
                <w:tab w:val="center" w:pos="1843"/>
                <w:tab w:val="center" w:pos="6946"/>
              </w:tabs>
              <w:spacing w:after="0" w:line="240" w:lineRule="auto"/>
              <w:jc w:val="center"/>
              <w:outlineLvl w:val="3"/>
              <w:rPr>
                <w:rFonts w:eastAsia="Arial"/>
                <w:noProof/>
                <w:szCs w:val="26"/>
              </w:rPr>
            </w:pPr>
            <w:r>
              <w:rPr>
                <w:rFonts w:eastAsia="Arial"/>
                <w:b/>
                <w:noProof/>
                <w:szCs w:val="26"/>
              </w:rPr>
              <w:t>PHÒNG GIÁO DỤC VÀ ĐÀO TẠO</w:t>
            </w:r>
          </w:p>
        </w:tc>
        <w:tc>
          <w:tcPr>
            <w:tcW w:w="5571" w:type="dxa"/>
            <w:hideMark/>
          </w:tcPr>
          <w:p w:rsidR="001A11ED" w:rsidRDefault="001A11ED">
            <w:pPr>
              <w:keepNext/>
              <w:tabs>
                <w:tab w:val="left" w:pos="851"/>
              </w:tabs>
              <w:spacing w:after="0" w:line="240" w:lineRule="auto"/>
              <w:ind w:right="-378"/>
              <w:outlineLvl w:val="3"/>
              <w:rPr>
                <w:rFonts w:eastAsia="Arial"/>
                <w:b/>
                <w:noProof/>
                <w:szCs w:val="26"/>
                <w:lang w:val="vi-VN"/>
              </w:rPr>
            </w:pPr>
            <w:r>
              <w:rPr>
                <w:rFonts w:eastAsia="Arial"/>
                <w:b/>
                <w:noProof/>
                <w:szCs w:val="26"/>
                <w:lang w:val="vi-VN"/>
              </w:rPr>
              <w:t>CỘNG HÒA XÃ HỘI CHỦ NGHĨA VIỆT NAM</w:t>
            </w:r>
          </w:p>
          <w:p w:rsidR="001A11ED" w:rsidRDefault="001A11ED">
            <w:pPr>
              <w:keepNext/>
              <w:tabs>
                <w:tab w:val="left" w:pos="851"/>
              </w:tabs>
              <w:spacing w:after="0" w:line="240" w:lineRule="auto"/>
              <w:jc w:val="center"/>
              <w:outlineLvl w:val="3"/>
              <w:rPr>
                <w:rFonts w:eastAsia="Arial"/>
                <w:noProof/>
                <w:szCs w:val="26"/>
                <w:lang w:val="vi-VN"/>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699770</wp:posOffset>
                      </wp:positionH>
                      <wp:positionV relativeFrom="paragraph">
                        <wp:posOffset>200025</wp:posOffset>
                      </wp:positionV>
                      <wp:extent cx="2082800" cy="0"/>
                      <wp:effectExtent l="0" t="0" r="317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E95F5" id="_x0000_t32" coordsize="21600,21600" o:spt="32" o:oned="t" path="m,l21600,21600e" filled="f">
                      <v:path arrowok="t" fillok="f" o:connecttype="none"/>
                      <o:lock v:ext="edit" shapetype="t"/>
                    </v:shapetype>
                    <v:shape id="Straight Arrow Connector 3" o:spid="_x0000_s1026" type="#_x0000_t32" style="position:absolute;margin-left:55.1pt;margin-top:15.75pt;width:16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"/>
                  </w:pict>
                </mc:Fallback>
              </mc:AlternateContent>
            </w:r>
            <w:r>
              <w:rPr>
                <w:rFonts w:eastAsia="Arial"/>
                <w:b/>
                <w:noProof/>
                <w:szCs w:val="26"/>
                <w:lang w:val="vi-VN"/>
              </w:rPr>
              <w:t>Độc lập – Tự do – Hạnh phúc</w:t>
            </w:r>
          </w:p>
        </w:tc>
      </w:tr>
      <w:tr w:rsidR="001A11ED" w:rsidTr="001A11ED">
        <w:tc>
          <w:tcPr>
            <w:tcW w:w="4678" w:type="dxa"/>
            <w:hideMark/>
          </w:tcPr>
          <w:p w:rsidR="00AB6351" w:rsidRDefault="00AB6351" w:rsidP="00AB6351">
            <w:pPr>
              <w:keepNext/>
              <w:tabs>
                <w:tab w:val="left" w:pos="851"/>
              </w:tabs>
              <w:spacing w:after="0" w:line="240" w:lineRule="auto"/>
              <w:jc w:val="center"/>
              <w:outlineLvl w:val="3"/>
              <w:rPr>
                <w:rFonts w:eastAsia="Arial"/>
                <w:noProof/>
                <w:color w:val="000000"/>
                <w:sz w:val="28"/>
                <w:szCs w:val="28"/>
                <w:lang w:val="vi-VN"/>
              </w:rPr>
            </w:pPr>
            <w:r>
              <w:rPr>
                <w:noProof/>
              </w:rPr>
              <mc:AlternateContent>
                <mc:Choice Requires="wps">
                  <w:drawing>
                    <wp:anchor distT="4294967292" distB="4294967292" distL="114300" distR="114300" simplePos="0" relativeHeight="251658240" behindDoc="0" locked="0" layoutInCell="1" allowOverlap="1" wp14:anchorId="7D0E8E8A" wp14:editId="327F338D">
                      <wp:simplePos x="0" y="0"/>
                      <wp:positionH relativeFrom="column">
                        <wp:posOffset>901700</wp:posOffset>
                      </wp:positionH>
                      <wp:positionV relativeFrom="paragraph">
                        <wp:posOffset>84455</wp:posOffset>
                      </wp:positionV>
                      <wp:extent cx="9658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EC909" id="_x0000_t32" coordsize="21600,21600" o:spt="32" o:oned="t" path="m,l21600,21600e" filled="f">
                      <v:path arrowok="t" fillok="f" o:connecttype="none"/>
                      <o:lock v:ext="edit" shapetype="t"/>
                    </v:shapetype>
                    <v:shape id="Straight Arrow Connector 1" o:spid="_x0000_s1026" type="#_x0000_t32" style="position:absolute;margin-left:71pt;margin-top:6.65pt;width:76.0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"/>
                  </w:pict>
                </mc:Fallback>
              </mc:AlternateContent>
            </w:r>
          </w:p>
          <w:p w:rsidR="001A11ED" w:rsidRDefault="001A11ED" w:rsidP="00AB6351">
            <w:pPr>
              <w:keepNext/>
              <w:tabs>
                <w:tab w:val="left" w:pos="851"/>
              </w:tabs>
              <w:spacing w:after="0" w:line="240" w:lineRule="auto"/>
              <w:jc w:val="center"/>
              <w:outlineLvl w:val="3"/>
              <w:rPr>
                <w:rFonts w:eastAsia="Arial"/>
                <w:noProof/>
                <w:color w:val="000000"/>
                <w:sz w:val="28"/>
                <w:szCs w:val="28"/>
              </w:rPr>
            </w:pPr>
            <w:r>
              <w:rPr>
                <w:rFonts w:eastAsia="Arial"/>
                <w:noProof/>
                <w:color w:val="000000"/>
                <w:sz w:val="28"/>
                <w:szCs w:val="28"/>
                <w:lang w:val="vi-VN"/>
              </w:rPr>
              <w:t>Số:</w:t>
            </w:r>
            <w:r>
              <w:rPr>
                <w:rFonts w:eastAsia="Arial"/>
                <w:noProof/>
                <w:color w:val="000000"/>
                <w:sz w:val="28"/>
                <w:szCs w:val="28"/>
              </w:rPr>
              <w:t xml:space="preserve"> </w:t>
            </w:r>
            <w:r w:rsidR="00AB6351">
              <w:rPr>
                <w:rFonts w:eastAsia="Arial"/>
                <w:noProof/>
                <w:color w:val="000000"/>
                <w:sz w:val="28"/>
                <w:szCs w:val="28"/>
              </w:rPr>
              <w:t>1948</w:t>
            </w:r>
            <w:r>
              <w:rPr>
                <w:rFonts w:eastAsia="Arial"/>
                <w:noProof/>
                <w:color w:val="000000"/>
                <w:sz w:val="28"/>
                <w:szCs w:val="28"/>
                <w:lang w:val="vi-VN"/>
              </w:rPr>
              <w:t>/</w:t>
            </w:r>
            <w:r>
              <w:rPr>
                <w:rFonts w:eastAsia="Arial"/>
                <w:noProof/>
                <w:color w:val="000000"/>
                <w:sz w:val="28"/>
                <w:szCs w:val="28"/>
              </w:rPr>
              <w:t>GDĐT</w:t>
            </w:r>
          </w:p>
          <w:p w:rsidR="001A11ED" w:rsidRDefault="001A11ED" w:rsidP="00AB6351">
            <w:pPr>
              <w:spacing w:after="0" w:line="240" w:lineRule="auto"/>
              <w:jc w:val="center"/>
              <w:rPr>
                <w:color w:val="000000"/>
                <w:szCs w:val="26"/>
              </w:rPr>
            </w:pPr>
            <w:r>
              <w:rPr>
                <w:color w:val="000000"/>
                <w:szCs w:val="26"/>
              </w:rPr>
              <w:t xml:space="preserve">V/v tăng cường công tác quản lý an toàn </w:t>
            </w:r>
          </w:p>
          <w:p w:rsidR="001A11ED" w:rsidRDefault="001A11ED" w:rsidP="00AB6351">
            <w:pPr>
              <w:spacing w:after="0" w:line="240" w:lineRule="auto"/>
              <w:jc w:val="center"/>
              <w:rPr>
                <w:color w:val="000000"/>
                <w:szCs w:val="26"/>
              </w:rPr>
            </w:pPr>
            <w:r>
              <w:rPr>
                <w:color w:val="000000"/>
                <w:szCs w:val="26"/>
              </w:rPr>
              <w:t xml:space="preserve">thực phẩm trong trường học </w:t>
            </w:r>
          </w:p>
          <w:p w:rsidR="001A11ED" w:rsidRDefault="001A11ED" w:rsidP="00AB6351">
            <w:pPr>
              <w:spacing w:after="0" w:line="240" w:lineRule="auto"/>
              <w:jc w:val="center"/>
              <w:rPr>
                <w:color w:val="000000"/>
                <w:szCs w:val="26"/>
              </w:rPr>
            </w:pPr>
            <w:r>
              <w:rPr>
                <w:color w:val="000000"/>
                <w:szCs w:val="26"/>
              </w:rPr>
              <w:t>năm học 2019-2020.</w:t>
            </w:r>
          </w:p>
          <w:p w:rsidR="001A11ED" w:rsidRDefault="001A11ED" w:rsidP="00AB6351">
            <w:pPr>
              <w:spacing w:after="0" w:line="240" w:lineRule="auto"/>
              <w:jc w:val="center"/>
              <w:rPr>
                <w:rFonts w:eastAsia="Arial"/>
                <w:noProof/>
                <w:color w:val="000000"/>
                <w:szCs w:val="26"/>
              </w:rPr>
            </w:pPr>
            <w:r>
              <w:rPr>
                <w:color w:val="000000"/>
                <w:sz w:val="24"/>
                <w:szCs w:val="24"/>
              </w:rPr>
              <w:t xml:space="preserve"> </w:t>
            </w:r>
          </w:p>
        </w:tc>
        <w:tc>
          <w:tcPr>
            <w:tcW w:w="5571" w:type="dxa"/>
            <w:hideMark/>
          </w:tcPr>
          <w:p w:rsidR="001A11ED" w:rsidRDefault="001A11ED" w:rsidP="00AB6351">
            <w:pPr>
              <w:keepNext/>
              <w:tabs>
                <w:tab w:val="left" w:pos="851"/>
              </w:tabs>
              <w:spacing w:after="0" w:line="240" w:lineRule="auto"/>
              <w:outlineLvl w:val="3"/>
              <w:rPr>
                <w:rFonts w:eastAsia="Arial"/>
                <w:i/>
                <w:noProof/>
                <w:color w:val="000000"/>
                <w:sz w:val="28"/>
                <w:szCs w:val="28"/>
              </w:rPr>
            </w:pPr>
            <w:r>
              <w:rPr>
                <w:rFonts w:eastAsia="Arial"/>
                <w:i/>
                <w:noProof/>
                <w:color w:val="000000"/>
                <w:sz w:val="28"/>
                <w:szCs w:val="28"/>
              </w:rPr>
              <w:t xml:space="preserve">     Tân Bình</w:t>
            </w:r>
            <w:r>
              <w:rPr>
                <w:rFonts w:eastAsia="Arial"/>
                <w:i/>
                <w:noProof/>
                <w:color w:val="000000"/>
                <w:sz w:val="28"/>
                <w:szCs w:val="28"/>
                <w:lang w:val="vi-VN"/>
              </w:rPr>
              <w:t xml:space="preserve">, ngày </w:t>
            </w:r>
            <w:r>
              <w:rPr>
                <w:rFonts w:eastAsia="Arial"/>
                <w:i/>
                <w:noProof/>
                <w:color w:val="000000"/>
                <w:sz w:val="28"/>
                <w:szCs w:val="28"/>
              </w:rPr>
              <w:t xml:space="preserve"> </w:t>
            </w:r>
            <w:r w:rsidR="00AB6351">
              <w:rPr>
                <w:rFonts w:eastAsia="Arial"/>
                <w:i/>
                <w:noProof/>
                <w:color w:val="000000"/>
                <w:sz w:val="28"/>
                <w:szCs w:val="28"/>
              </w:rPr>
              <w:t>29</w:t>
            </w:r>
            <w:r>
              <w:rPr>
                <w:rFonts w:eastAsia="Arial"/>
                <w:i/>
                <w:noProof/>
                <w:color w:val="000000"/>
                <w:sz w:val="28"/>
                <w:szCs w:val="28"/>
              </w:rPr>
              <w:t xml:space="preserve">   </w:t>
            </w:r>
            <w:r>
              <w:rPr>
                <w:rFonts w:eastAsia="Arial"/>
                <w:i/>
                <w:noProof/>
                <w:color w:val="000000"/>
                <w:sz w:val="28"/>
                <w:szCs w:val="28"/>
                <w:lang w:val="vi-VN"/>
              </w:rPr>
              <w:t>tháng</w:t>
            </w:r>
            <w:r>
              <w:rPr>
                <w:rFonts w:eastAsia="Arial"/>
                <w:i/>
                <w:noProof/>
                <w:color w:val="000000"/>
                <w:sz w:val="28"/>
                <w:szCs w:val="28"/>
              </w:rPr>
              <w:t xml:space="preserve">  11  </w:t>
            </w:r>
            <w:r>
              <w:rPr>
                <w:rFonts w:eastAsia="Arial"/>
                <w:i/>
                <w:noProof/>
                <w:color w:val="000000"/>
                <w:sz w:val="28"/>
                <w:szCs w:val="28"/>
                <w:lang w:val="vi-VN"/>
              </w:rPr>
              <w:t>năm 201</w:t>
            </w:r>
            <w:r>
              <w:rPr>
                <w:rFonts w:eastAsia="Arial"/>
                <w:i/>
                <w:noProof/>
                <w:color w:val="000000"/>
                <w:sz w:val="28"/>
                <w:szCs w:val="28"/>
              </w:rPr>
              <w:t>9</w:t>
            </w:r>
          </w:p>
        </w:tc>
      </w:tr>
    </w:tbl>
    <w:p w:rsidR="001A11ED" w:rsidRDefault="001A11ED" w:rsidP="001A11ED">
      <w:pPr>
        <w:spacing w:before="60" w:after="60" w:line="240" w:lineRule="auto"/>
        <w:rPr>
          <w:sz w:val="16"/>
          <w:szCs w:val="16"/>
        </w:rPr>
      </w:pPr>
    </w:p>
    <w:p w:rsidR="001A11ED" w:rsidRDefault="001A11ED" w:rsidP="001A11ED">
      <w:pPr>
        <w:spacing w:after="0" w:line="240" w:lineRule="auto"/>
        <w:ind w:left="1440"/>
        <w:rPr>
          <w:sz w:val="28"/>
          <w:szCs w:val="28"/>
        </w:rPr>
      </w:pPr>
      <w:r>
        <w:rPr>
          <w:sz w:val="28"/>
          <w:szCs w:val="28"/>
        </w:rPr>
        <w:t xml:space="preserve">        Kính gửi</w:t>
      </w:r>
      <w:r>
        <w:rPr>
          <w:sz w:val="28"/>
          <w:szCs w:val="28"/>
          <w:lang w:val="vi-VN"/>
        </w:rPr>
        <w:t>:</w:t>
      </w:r>
      <w:r>
        <w:rPr>
          <w:sz w:val="28"/>
          <w:szCs w:val="28"/>
        </w:rPr>
        <w:t xml:space="preserve">  </w:t>
      </w:r>
    </w:p>
    <w:p w:rsidR="001A11ED" w:rsidRDefault="001A11ED" w:rsidP="001A11ED">
      <w:pPr>
        <w:spacing w:after="0" w:line="240" w:lineRule="auto"/>
        <w:ind w:left="2880"/>
        <w:rPr>
          <w:sz w:val="28"/>
          <w:szCs w:val="28"/>
        </w:rPr>
      </w:pPr>
      <w:r>
        <w:rPr>
          <w:sz w:val="28"/>
          <w:szCs w:val="28"/>
        </w:rPr>
        <w:t>- Hiệu trưởng các trường MN-TH-THCS-THPT;</w:t>
      </w:r>
    </w:p>
    <w:p w:rsidR="001A11ED" w:rsidRDefault="001A11ED" w:rsidP="001A11ED">
      <w:pPr>
        <w:spacing w:after="0" w:line="240" w:lineRule="auto"/>
        <w:ind w:left="2880"/>
        <w:rPr>
          <w:sz w:val="28"/>
          <w:szCs w:val="28"/>
        </w:rPr>
      </w:pPr>
      <w:r>
        <w:rPr>
          <w:sz w:val="28"/>
          <w:szCs w:val="28"/>
        </w:rPr>
        <w:t>- Trung tâm GDNN-GDTX quận;</w:t>
      </w:r>
    </w:p>
    <w:p w:rsidR="001A11ED" w:rsidRDefault="001A11ED" w:rsidP="001A11ED">
      <w:pPr>
        <w:spacing w:after="0" w:line="240" w:lineRule="auto"/>
        <w:ind w:left="2880"/>
        <w:rPr>
          <w:iCs/>
          <w:sz w:val="28"/>
          <w:szCs w:val="28"/>
        </w:rPr>
      </w:pPr>
      <w:r>
        <w:rPr>
          <w:sz w:val="28"/>
          <w:szCs w:val="28"/>
        </w:rPr>
        <w:t>- Trưởng nhóm, lớp ngoài công lập.</w:t>
      </w:r>
    </w:p>
    <w:p w:rsidR="001A11ED" w:rsidRDefault="001A11ED" w:rsidP="001A11ED">
      <w:pPr>
        <w:spacing w:after="0" w:line="240" w:lineRule="auto"/>
        <w:jc w:val="both"/>
        <w:rPr>
          <w:color w:val="000000"/>
          <w:sz w:val="28"/>
          <w:szCs w:val="28"/>
        </w:rPr>
      </w:pPr>
    </w:p>
    <w:p w:rsidR="001A11ED" w:rsidRDefault="001A11ED" w:rsidP="001A11ED">
      <w:pPr>
        <w:spacing w:before="120" w:after="0" w:line="240" w:lineRule="auto"/>
        <w:ind w:firstLine="630"/>
        <w:jc w:val="both"/>
        <w:rPr>
          <w:color w:val="000000"/>
          <w:sz w:val="28"/>
          <w:szCs w:val="28"/>
        </w:rPr>
      </w:pPr>
      <w:r>
        <w:rPr>
          <w:color w:val="000000"/>
          <w:sz w:val="28"/>
          <w:szCs w:val="28"/>
        </w:rPr>
        <w:t>Căn cứ công văn số 4165/GDĐT-CTTT ngày 08 tháng 11 năm 2019 của Sở Giáo dục và Đào tạo về tình hình đảm bảo an toàn thực phẩm tại bếp ăn tập thể, căng tin, suất ăn công nghiệp tại các cơ sở giáo dục trên địa bàn thành phố;</w:t>
      </w:r>
    </w:p>
    <w:p w:rsidR="001A11ED" w:rsidRDefault="001A11ED" w:rsidP="001A11ED">
      <w:pPr>
        <w:spacing w:before="120" w:after="0" w:line="240" w:lineRule="auto"/>
        <w:ind w:firstLine="630"/>
        <w:jc w:val="both"/>
        <w:rPr>
          <w:color w:val="000000"/>
          <w:sz w:val="28"/>
          <w:szCs w:val="28"/>
        </w:rPr>
      </w:pPr>
      <w:r>
        <w:rPr>
          <w:color w:val="000000"/>
          <w:sz w:val="28"/>
          <w:szCs w:val="28"/>
        </w:rPr>
        <w:t xml:space="preserve">Căn cứ công văn số 2283/UBND-VX ngày </w:t>
      </w:r>
      <w:r w:rsidR="00C42070">
        <w:rPr>
          <w:color w:val="000000"/>
          <w:sz w:val="28"/>
          <w:szCs w:val="28"/>
        </w:rPr>
        <w:t>27</w:t>
      </w:r>
      <w:r>
        <w:rPr>
          <w:color w:val="000000"/>
          <w:sz w:val="28"/>
          <w:szCs w:val="28"/>
        </w:rPr>
        <w:t xml:space="preserve"> tháng </w:t>
      </w:r>
      <w:r w:rsidR="00C42070">
        <w:rPr>
          <w:color w:val="000000"/>
          <w:sz w:val="28"/>
          <w:szCs w:val="28"/>
        </w:rPr>
        <w:t>11</w:t>
      </w:r>
      <w:r>
        <w:rPr>
          <w:color w:val="000000"/>
          <w:sz w:val="28"/>
          <w:szCs w:val="28"/>
        </w:rPr>
        <w:t xml:space="preserve"> năm 2019 của Uỷ ban nhân dân quận Tân Bình về </w:t>
      </w:r>
      <w:r w:rsidR="00C42070">
        <w:rPr>
          <w:color w:val="000000"/>
          <w:sz w:val="28"/>
          <w:szCs w:val="28"/>
        </w:rPr>
        <w:t xml:space="preserve">việc đảm bảo </w:t>
      </w:r>
      <w:r>
        <w:rPr>
          <w:color w:val="000000"/>
          <w:sz w:val="28"/>
          <w:szCs w:val="28"/>
        </w:rPr>
        <w:t xml:space="preserve">an toàn thực phẩm </w:t>
      </w:r>
      <w:r w:rsidR="00C42070">
        <w:rPr>
          <w:color w:val="000000"/>
          <w:sz w:val="28"/>
          <w:szCs w:val="28"/>
        </w:rPr>
        <w:t>căng tin, suất ăn công nghiệp, bếp ăn trường học tr</w:t>
      </w:r>
      <w:r w:rsidR="00096A13">
        <w:rPr>
          <w:color w:val="000000"/>
          <w:sz w:val="28"/>
          <w:szCs w:val="28"/>
        </w:rPr>
        <w:t>ê</w:t>
      </w:r>
      <w:r w:rsidR="00C42070">
        <w:rPr>
          <w:color w:val="000000"/>
          <w:sz w:val="28"/>
          <w:szCs w:val="28"/>
        </w:rPr>
        <w:t>n địa bàn quận</w:t>
      </w:r>
      <w:r>
        <w:rPr>
          <w:color w:val="000000"/>
          <w:sz w:val="28"/>
          <w:szCs w:val="28"/>
        </w:rPr>
        <w:t xml:space="preserve"> năm </w:t>
      </w:r>
      <w:r w:rsidR="00C42070">
        <w:rPr>
          <w:color w:val="000000"/>
          <w:sz w:val="28"/>
          <w:szCs w:val="28"/>
        </w:rPr>
        <w:t xml:space="preserve">học </w:t>
      </w:r>
      <w:r>
        <w:rPr>
          <w:color w:val="000000"/>
          <w:sz w:val="28"/>
          <w:szCs w:val="28"/>
        </w:rPr>
        <w:t>2019</w:t>
      </w:r>
      <w:r w:rsidR="00C42070">
        <w:rPr>
          <w:color w:val="000000"/>
          <w:sz w:val="28"/>
          <w:szCs w:val="28"/>
        </w:rPr>
        <w:t>-2020,</w:t>
      </w:r>
    </w:p>
    <w:p w:rsidR="001A11ED" w:rsidRDefault="001A11ED" w:rsidP="001A11ED">
      <w:pPr>
        <w:spacing w:before="120" w:after="0" w:line="240" w:lineRule="auto"/>
        <w:ind w:firstLine="630"/>
        <w:jc w:val="both"/>
        <w:rPr>
          <w:color w:val="000000"/>
          <w:sz w:val="28"/>
          <w:szCs w:val="28"/>
        </w:rPr>
      </w:pPr>
      <w:r>
        <w:rPr>
          <w:color w:val="000000"/>
          <w:sz w:val="28"/>
          <w:szCs w:val="28"/>
        </w:rPr>
        <w:t>Phòng Giáo dục và Đào tạo Tân Bình đề nghị Hiệu trưởng các trường MN-TH-THCS-THPT, Trung tâm GDNN-GDTX và Trưởng nhóm</w:t>
      </w:r>
      <w:r w:rsidR="00C42070">
        <w:rPr>
          <w:color w:val="000000"/>
          <w:sz w:val="28"/>
          <w:szCs w:val="28"/>
        </w:rPr>
        <w:t>, lớp</w:t>
      </w:r>
      <w:r>
        <w:rPr>
          <w:color w:val="000000"/>
          <w:sz w:val="28"/>
          <w:szCs w:val="28"/>
        </w:rPr>
        <w:t xml:space="preserve"> ngoài công lập thực hiện nội dung sau:</w:t>
      </w:r>
    </w:p>
    <w:p w:rsidR="001A11ED" w:rsidRDefault="001A11ED" w:rsidP="001A11ED">
      <w:pPr>
        <w:spacing w:before="120" w:after="0" w:line="240" w:lineRule="auto"/>
        <w:ind w:firstLine="630"/>
        <w:jc w:val="both"/>
        <w:rPr>
          <w:color w:val="000000"/>
          <w:sz w:val="28"/>
          <w:szCs w:val="28"/>
        </w:rPr>
      </w:pPr>
      <w:r>
        <w:rPr>
          <w:color w:val="000000"/>
          <w:sz w:val="28"/>
          <w:szCs w:val="28"/>
        </w:rPr>
        <w:t>1. Hiệu trưởng các trường tiếp tục tổ chức thực hiện nghiêm túc Kế hoạch số 949/KH-GDĐT ngày 21/6/2019 của Phòng Giáo dục và Đào tạo về công tác đảm bảo an toàn thực phẩm trong nhà trường năm học 2019-2020.</w:t>
      </w:r>
    </w:p>
    <w:p w:rsidR="00096A13" w:rsidRDefault="001A11ED" w:rsidP="001A11ED">
      <w:pPr>
        <w:spacing w:before="120" w:after="0" w:line="240" w:lineRule="auto"/>
        <w:ind w:firstLine="630"/>
        <w:jc w:val="both"/>
        <w:rPr>
          <w:color w:val="000000"/>
          <w:sz w:val="28"/>
          <w:szCs w:val="28"/>
        </w:rPr>
      </w:pPr>
      <w:r>
        <w:rPr>
          <w:color w:val="000000"/>
          <w:sz w:val="28"/>
          <w:szCs w:val="28"/>
        </w:rPr>
        <w:t>2. Tăng cường công tác quản lý chặt chẽ nguồn thực phẩm đầu và</w:t>
      </w:r>
      <w:r w:rsidR="00C42070">
        <w:rPr>
          <w:color w:val="000000"/>
          <w:sz w:val="28"/>
          <w:szCs w:val="28"/>
        </w:rPr>
        <w:t xml:space="preserve">o tại bếp ăn bán trú, </w:t>
      </w:r>
      <w:r>
        <w:rPr>
          <w:color w:val="000000"/>
          <w:sz w:val="28"/>
          <w:szCs w:val="28"/>
        </w:rPr>
        <w:t xml:space="preserve">căng tin trong trường học, </w:t>
      </w:r>
      <w:r w:rsidR="00C42070">
        <w:rPr>
          <w:color w:val="000000"/>
          <w:sz w:val="28"/>
          <w:szCs w:val="28"/>
        </w:rPr>
        <w:t xml:space="preserve">suất ăn công nghiệp; Đảm bảo việc thực hiện </w:t>
      </w:r>
      <w:r>
        <w:rPr>
          <w:color w:val="000000"/>
          <w:sz w:val="28"/>
          <w:szCs w:val="28"/>
        </w:rPr>
        <w:t xml:space="preserve">nâng cao chất lượng “Chuỗi thực </w:t>
      </w:r>
      <w:r w:rsidR="00C42070">
        <w:rPr>
          <w:color w:val="000000"/>
          <w:sz w:val="28"/>
          <w:szCs w:val="28"/>
        </w:rPr>
        <w:t xml:space="preserve">phẩm </w:t>
      </w:r>
      <w:r>
        <w:rPr>
          <w:color w:val="000000"/>
          <w:sz w:val="28"/>
          <w:szCs w:val="28"/>
        </w:rPr>
        <w:t>an toàn” trong năm học 2019-2020 theo chỉ</w:t>
      </w:r>
      <w:r w:rsidR="00C42070">
        <w:rPr>
          <w:color w:val="000000"/>
          <w:sz w:val="28"/>
          <w:szCs w:val="28"/>
        </w:rPr>
        <w:t xml:space="preserve"> đạo của Sở Giáo dục và Đào tạo và Ủy ban nhân dân quận Tân Bình.</w:t>
      </w:r>
      <w:r>
        <w:rPr>
          <w:color w:val="000000"/>
          <w:sz w:val="28"/>
          <w:szCs w:val="28"/>
        </w:rPr>
        <w:t xml:space="preserve"> </w:t>
      </w:r>
    </w:p>
    <w:p w:rsidR="001A11ED" w:rsidRDefault="00096A13" w:rsidP="001A11ED">
      <w:pPr>
        <w:spacing w:before="120" w:after="0" w:line="240" w:lineRule="auto"/>
        <w:ind w:firstLine="630"/>
        <w:jc w:val="both"/>
        <w:rPr>
          <w:color w:val="000000"/>
          <w:sz w:val="28"/>
          <w:szCs w:val="28"/>
        </w:rPr>
      </w:pPr>
      <w:r>
        <w:rPr>
          <w:color w:val="000000"/>
          <w:sz w:val="28"/>
          <w:szCs w:val="28"/>
        </w:rPr>
        <w:t>3. Tăng cường kiểm tra nguồn thực phẩm đầu vào tại căng tin, đảm bảo không kinh doanh nước ngọt có gas tại căng tin và tất cả thực phẩm bày bán phải có nguồn gốc, xuất xứ rõ ràng. Đảm bảo cơ sở vật chất, trang thiết bị tại căng tin đạt yêu cầu theo quy định của ngành y tế. Yêu cầu căng tin thực hiện cam kết trong việc thực hiện phòng, chống rác thải nhựa trong hoạt động tại căng tin.</w:t>
      </w:r>
    </w:p>
    <w:p w:rsidR="001A11ED" w:rsidRDefault="00096A13" w:rsidP="001A11ED">
      <w:pPr>
        <w:spacing w:before="120" w:after="0" w:line="240" w:lineRule="auto"/>
        <w:ind w:firstLine="630"/>
        <w:jc w:val="both"/>
        <w:rPr>
          <w:color w:val="000000"/>
          <w:sz w:val="28"/>
          <w:szCs w:val="28"/>
        </w:rPr>
      </w:pPr>
      <w:r>
        <w:rPr>
          <w:color w:val="000000"/>
          <w:sz w:val="28"/>
          <w:szCs w:val="28"/>
        </w:rPr>
        <w:t>4</w:t>
      </w:r>
      <w:r w:rsidR="001A11ED">
        <w:rPr>
          <w:color w:val="000000"/>
          <w:sz w:val="28"/>
          <w:szCs w:val="28"/>
        </w:rPr>
        <w:t xml:space="preserve">. </w:t>
      </w:r>
      <w:r w:rsidR="00C42070">
        <w:rPr>
          <w:color w:val="000000"/>
          <w:sz w:val="28"/>
          <w:szCs w:val="28"/>
        </w:rPr>
        <w:t>Các đơn vị t</w:t>
      </w:r>
      <w:r w:rsidR="001A11ED">
        <w:rPr>
          <w:color w:val="000000"/>
          <w:sz w:val="28"/>
          <w:szCs w:val="28"/>
        </w:rPr>
        <w:t xml:space="preserve">ăng cường công tác tự kiểm tra, giám sát </w:t>
      </w:r>
      <w:r w:rsidR="00C42070">
        <w:rPr>
          <w:color w:val="000000"/>
          <w:sz w:val="28"/>
          <w:szCs w:val="28"/>
        </w:rPr>
        <w:t xml:space="preserve">nguồn thực phẩm và </w:t>
      </w:r>
      <w:r w:rsidR="001A11ED">
        <w:rPr>
          <w:color w:val="000000"/>
          <w:sz w:val="28"/>
          <w:szCs w:val="28"/>
        </w:rPr>
        <w:t>hoạt động của bếp ăn bán trú</w:t>
      </w:r>
      <w:r w:rsidR="00C42070">
        <w:rPr>
          <w:color w:val="000000"/>
          <w:sz w:val="28"/>
          <w:szCs w:val="28"/>
        </w:rPr>
        <w:t>,</w:t>
      </w:r>
      <w:r w:rsidR="001A11ED">
        <w:rPr>
          <w:color w:val="000000"/>
          <w:sz w:val="28"/>
          <w:szCs w:val="28"/>
        </w:rPr>
        <w:t xml:space="preserve"> căng tin</w:t>
      </w:r>
      <w:r w:rsidR="00C42070">
        <w:rPr>
          <w:color w:val="000000"/>
          <w:sz w:val="28"/>
          <w:szCs w:val="28"/>
        </w:rPr>
        <w:t>, suất ăn công nghiệp</w:t>
      </w:r>
      <w:r w:rsidR="001A11ED">
        <w:rPr>
          <w:color w:val="000000"/>
          <w:sz w:val="28"/>
          <w:szCs w:val="28"/>
        </w:rPr>
        <w:t xml:space="preserve"> theo hướng dẫn của  </w:t>
      </w:r>
      <w:r w:rsidR="00C42070">
        <w:rPr>
          <w:color w:val="000000"/>
          <w:sz w:val="28"/>
          <w:szCs w:val="28"/>
        </w:rPr>
        <w:t>Phòng Giáo dục và Đào tạo.</w:t>
      </w:r>
      <w:r w:rsidR="001A11ED">
        <w:rPr>
          <w:color w:val="000000"/>
          <w:sz w:val="28"/>
          <w:szCs w:val="28"/>
        </w:rPr>
        <w:t xml:space="preserve"> Xây dựng kế hoạch cụ thể về công tác giám sát hoạt động bếp ăn bán trú, giám sát các cơ sở cung cấp suất ăn công nghiệp với sự tham gia của </w:t>
      </w:r>
      <w:r w:rsidR="00C42070">
        <w:rPr>
          <w:color w:val="000000"/>
          <w:sz w:val="28"/>
          <w:szCs w:val="28"/>
        </w:rPr>
        <w:t>B</w:t>
      </w:r>
      <w:r w:rsidR="001A11ED">
        <w:rPr>
          <w:color w:val="000000"/>
          <w:sz w:val="28"/>
          <w:szCs w:val="28"/>
        </w:rPr>
        <w:t>an đại diện cha mẹ học sinh.</w:t>
      </w:r>
    </w:p>
    <w:p w:rsidR="00C42070" w:rsidRDefault="00096A13" w:rsidP="001A11ED">
      <w:pPr>
        <w:spacing w:before="120" w:after="0" w:line="240" w:lineRule="auto"/>
        <w:ind w:firstLine="630"/>
        <w:jc w:val="both"/>
        <w:rPr>
          <w:color w:val="000000"/>
          <w:sz w:val="28"/>
          <w:szCs w:val="28"/>
        </w:rPr>
      </w:pPr>
      <w:r>
        <w:rPr>
          <w:color w:val="000000"/>
          <w:sz w:val="28"/>
          <w:szCs w:val="28"/>
        </w:rPr>
        <w:lastRenderedPageBreak/>
        <w:t>5</w:t>
      </w:r>
      <w:r w:rsidR="00C42070">
        <w:rPr>
          <w:color w:val="000000"/>
          <w:sz w:val="28"/>
          <w:szCs w:val="28"/>
        </w:rPr>
        <w:t>. Các trường tiểu học tiếp tục thực hiện bộ thực đơn cân bằng dinh dưỡng theo phần mềm “Xây dựng thực đơn cân bằng dinh dưỡng” đã được Sở Giáo dục và Đào tạo triển khai (Dự án “Bữa ăn học đường”).</w:t>
      </w:r>
      <w:r>
        <w:rPr>
          <w:color w:val="000000"/>
          <w:sz w:val="28"/>
          <w:szCs w:val="28"/>
        </w:rPr>
        <w:t xml:space="preserve"> Các trường mầm non và trung học cơ sở đảm bảo chế động dinh dưỡng cân bằng, hợp lý.</w:t>
      </w:r>
    </w:p>
    <w:p w:rsidR="001A11ED" w:rsidRDefault="00096A13" w:rsidP="001A11ED">
      <w:pPr>
        <w:spacing w:before="120" w:after="0" w:line="240" w:lineRule="auto"/>
        <w:ind w:firstLine="630"/>
        <w:jc w:val="both"/>
        <w:rPr>
          <w:color w:val="000000"/>
          <w:sz w:val="28"/>
          <w:szCs w:val="28"/>
        </w:rPr>
      </w:pPr>
      <w:r>
        <w:rPr>
          <w:color w:val="000000"/>
          <w:sz w:val="28"/>
          <w:szCs w:val="28"/>
        </w:rPr>
        <w:t>6</w:t>
      </w:r>
      <w:r w:rsidR="001A11ED">
        <w:rPr>
          <w:color w:val="000000"/>
          <w:sz w:val="28"/>
          <w:szCs w:val="28"/>
        </w:rPr>
        <w:t xml:space="preserve">. Phòng Giáo dục và Đào tạo phối hợp với Phòng Y tế và Trung tâm Y tế quận Tân Bình tiến hành kiểm tra công tác </w:t>
      </w:r>
      <w:r w:rsidR="00C42070">
        <w:rPr>
          <w:color w:val="000000"/>
          <w:sz w:val="28"/>
          <w:szCs w:val="28"/>
        </w:rPr>
        <w:t xml:space="preserve">y tế và an toàn trường học, lồng ghép kiểm tra </w:t>
      </w:r>
      <w:r w:rsidR="001A11ED">
        <w:rPr>
          <w:color w:val="000000"/>
          <w:sz w:val="28"/>
          <w:szCs w:val="28"/>
        </w:rPr>
        <w:t xml:space="preserve">an toàn thực phẩm trường học tại tất cả các trường mầm non, tiểu học, trung học cơ sở, trung học phổ thông và TTGDNN-GDTX quận từ đầu tháng 12/2019 đến hết tháng 02/2020 (lịch kiểm tra </w:t>
      </w:r>
      <w:r w:rsidR="00C42070">
        <w:rPr>
          <w:color w:val="000000"/>
          <w:sz w:val="28"/>
          <w:szCs w:val="28"/>
        </w:rPr>
        <w:t xml:space="preserve">đã được </w:t>
      </w:r>
      <w:r w:rsidR="001A11ED">
        <w:rPr>
          <w:color w:val="000000"/>
          <w:sz w:val="28"/>
          <w:szCs w:val="28"/>
        </w:rPr>
        <w:t xml:space="preserve">thông báo </w:t>
      </w:r>
      <w:r w:rsidR="00C42070">
        <w:rPr>
          <w:color w:val="000000"/>
          <w:sz w:val="28"/>
          <w:szCs w:val="28"/>
        </w:rPr>
        <w:t>trên Website của Phòng GD&amp;ĐT</w:t>
      </w:r>
      <w:r w:rsidR="001A11ED">
        <w:rPr>
          <w:color w:val="000000"/>
          <w:sz w:val="28"/>
          <w:szCs w:val="28"/>
        </w:rPr>
        <w:t xml:space="preserve">). </w:t>
      </w:r>
    </w:p>
    <w:p w:rsidR="001A11ED" w:rsidRDefault="00096A13" w:rsidP="001A11ED">
      <w:pPr>
        <w:spacing w:before="120" w:after="0" w:line="240" w:lineRule="auto"/>
        <w:ind w:firstLine="567"/>
        <w:jc w:val="both"/>
        <w:rPr>
          <w:iCs/>
          <w:color w:val="000000"/>
          <w:sz w:val="28"/>
          <w:szCs w:val="28"/>
        </w:rPr>
      </w:pPr>
      <w:r>
        <w:rPr>
          <w:iCs/>
          <w:color w:val="000000"/>
          <w:sz w:val="28"/>
          <w:szCs w:val="28"/>
        </w:rPr>
        <w:t>7</w:t>
      </w:r>
      <w:r w:rsidR="001A11ED">
        <w:rPr>
          <w:iCs/>
          <w:color w:val="000000"/>
          <w:sz w:val="28"/>
          <w:szCs w:val="28"/>
        </w:rPr>
        <w:t xml:space="preserve">. </w:t>
      </w:r>
      <w:r w:rsidR="00C42070">
        <w:rPr>
          <w:iCs/>
          <w:color w:val="000000"/>
          <w:sz w:val="28"/>
          <w:szCs w:val="28"/>
        </w:rPr>
        <w:t>Các đơn vị tiếp tục l</w:t>
      </w:r>
      <w:r w:rsidR="001A11ED">
        <w:rPr>
          <w:iCs/>
          <w:color w:val="000000"/>
          <w:sz w:val="28"/>
          <w:szCs w:val="28"/>
        </w:rPr>
        <w:t xml:space="preserve">ập danh sách đăng ký tham gia tập huấn </w:t>
      </w:r>
      <w:r w:rsidR="00C42070">
        <w:rPr>
          <w:iCs/>
          <w:color w:val="000000"/>
          <w:sz w:val="28"/>
          <w:szCs w:val="28"/>
        </w:rPr>
        <w:t xml:space="preserve">xác nhận </w:t>
      </w:r>
      <w:r w:rsidR="001A11ED">
        <w:rPr>
          <w:iCs/>
          <w:color w:val="000000"/>
          <w:sz w:val="28"/>
          <w:szCs w:val="28"/>
        </w:rPr>
        <w:t xml:space="preserve">kiến thức vệ sinh an toàn thực phẩm </w:t>
      </w:r>
      <w:r w:rsidR="00C42070">
        <w:rPr>
          <w:iCs/>
          <w:color w:val="000000"/>
          <w:sz w:val="28"/>
          <w:szCs w:val="28"/>
        </w:rPr>
        <w:t xml:space="preserve">về Khoa An toàn thực phẩm (thuộc Trung tâm Y tế quận) </w:t>
      </w:r>
      <w:r w:rsidR="001A11ED">
        <w:rPr>
          <w:iCs/>
          <w:color w:val="000000"/>
          <w:sz w:val="28"/>
          <w:szCs w:val="28"/>
        </w:rPr>
        <w:t>theo hướng dẫn công văn số 1172/GDĐT ngày 07/8/2019 của Phòng Giáo dục và Đào tạo</w:t>
      </w:r>
      <w:r w:rsidR="00C42070">
        <w:rPr>
          <w:iCs/>
          <w:color w:val="000000"/>
          <w:sz w:val="28"/>
          <w:szCs w:val="28"/>
        </w:rPr>
        <w:t>.</w:t>
      </w:r>
    </w:p>
    <w:p w:rsidR="001A11ED" w:rsidRPr="00096A13" w:rsidRDefault="00096A13" w:rsidP="001A11ED">
      <w:pPr>
        <w:spacing w:before="120" w:after="0" w:line="240" w:lineRule="auto"/>
        <w:ind w:firstLine="567"/>
        <w:jc w:val="both"/>
        <w:rPr>
          <w:iCs/>
          <w:color w:val="000000"/>
          <w:sz w:val="28"/>
          <w:szCs w:val="28"/>
        </w:rPr>
      </w:pPr>
      <w:r>
        <w:rPr>
          <w:iCs/>
          <w:color w:val="000000"/>
          <w:sz w:val="28"/>
          <w:szCs w:val="28"/>
        </w:rPr>
        <w:t>8</w:t>
      </w:r>
      <w:r w:rsidR="001A11ED">
        <w:rPr>
          <w:iCs/>
          <w:color w:val="000000"/>
          <w:sz w:val="28"/>
          <w:szCs w:val="28"/>
        </w:rPr>
        <w:t>. Đảm bảo không để xảy ra  ngộ độc tập thể trong trường học trong năm học 2019-2020.</w:t>
      </w:r>
    </w:p>
    <w:p w:rsidR="001A11ED" w:rsidRDefault="001A11ED" w:rsidP="001A11ED">
      <w:pPr>
        <w:tabs>
          <w:tab w:val="left" w:pos="851"/>
        </w:tabs>
        <w:spacing w:before="120" w:after="0" w:line="240" w:lineRule="auto"/>
        <w:ind w:firstLine="567"/>
        <w:jc w:val="both"/>
        <w:rPr>
          <w:sz w:val="28"/>
          <w:szCs w:val="28"/>
        </w:rPr>
      </w:pPr>
      <w:r>
        <w:rPr>
          <w:sz w:val="28"/>
          <w:szCs w:val="28"/>
        </w:rPr>
        <w:t>Phòng Giáo dục và Đào tạo quận Tân Bình đề nghị Hiệu trưởng các trường MN-TH-THCS-THPT, TTGDNN-GDTX và Trưởng nhóm</w:t>
      </w:r>
      <w:r w:rsidR="00096A13">
        <w:rPr>
          <w:sz w:val="28"/>
          <w:szCs w:val="28"/>
        </w:rPr>
        <w:t>, lớp</w:t>
      </w:r>
      <w:r>
        <w:rPr>
          <w:sz w:val="28"/>
          <w:szCs w:val="28"/>
        </w:rPr>
        <w:t xml:space="preserve"> ngoài công lập triển khai thực hiện nghiêm túc nội dung trên./.</w:t>
      </w:r>
    </w:p>
    <w:p w:rsidR="001A11ED" w:rsidRDefault="001A11ED" w:rsidP="001A11ED">
      <w:pPr>
        <w:tabs>
          <w:tab w:val="left" w:pos="851"/>
        </w:tabs>
        <w:spacing w:after="0" w:line="240" w:lineRule="auto"/>
        <w:ind w:firstLine="567"/>
        <w:jc w:val="both"/>
        <w:rPr>
          <w:sz w:val="28"/>
          <w:szCs w:val="28"/>
        </w:rPr>
      </w:pPr>
    </w:p>
    <w:tbl>
      <w:tblPr>
        <w:tblW w:w="9810" w:type="dxa"/>
        <w:shd w:val="clear" w:color="auto" w:fill="FFFFFF"/>
        <w:tblLayout w:type="fixed"/>
        <w:tblLook w:val="04A0" w:firstRow="1" w:lastRow="0" w:firstColumn="1" w:lastColumn="0" w:noHBand="0" w:noVBand="1"/>
      </w:tblPr>
      <w:tblGrid>
        <w:gridCol w:w="4426"/>
        <w:gridCol w:w="5384"/>
      </w:tblGrid>
      <w:tr w:rsidR="001A11ED" w:rsidTr="001A11ED">
        <w:tc>
          <w:tcPr>
            <w:tcW w:w="4428" w:type="dxa"/>
            <w:shd w:val="clear" w:color="auto" w:fill="FFFFFF"/>
          </w:tcPr>
          <w:p w:rsidR="001A11ED" w:rsidRDefault="001A11ED">
            <w:pPr>
              <w:tabs>
                <w:tab w:val="center" w:pos="6500"/>
              </w:tabs>
              <w:spacing w:after="0" w:line="240" w:lineRule="auto"/>
              <w:rPr>
                <w:rFonts w:eastAsia="Arial"/>
                <w:b/>
                <w:i/>
                <w:sz w:val="24"/>
                <w:szCs w:val="24"/>
              </w:rPr>
            </w:pPr>
            <w:r>
              <w:rPr>
                <w:rFonts w:eastAsia="Arial"/>
                <w:b/>
                <w:i/>
                <w:sz w:val="24"/>
                <w:szCs w:val="24"/>
                <w:lang w:val="vi-VN"/>
              </w:rPr>
              <w:t>Nơi nhận:</w:t>
            </w:r>
          </w:p>
          <w:p w:rsidR="001A11ED" w:rsidRDefault="001A11ED">
            <w:pPr>
              <w:tabs>
                <w:tab w:val="center" w:pos="6500"/>
              </w:tabs>
              <w:spacing w:after="0" w:line="240" w:lineRule="auto"/>
              <w:rPr>
                <w:rFonts w:eastAsia="Arial"/>
                <w:sz w:val="22"/>
                <w:szCs w:val="22"/>
                <w:lang w:val="vi-VN"/>
              </w:rPr>
            </w:pPr>
            <w:r>
              <w:rPr>
                <w:rFonts w:eastAsia="Arial"/>
                <w:sz w:val="22"/>
                <w:szCs w:val="22"/>
              </w:rPr>
              <w:t>- Như trên;</w:t>
            </w:r>
            <w:r>
              <w:rPr>
                <w:rFonts w:eastAsia="Arial"/>
                <w:bCs/>
                <w:sz w:val="22"/>
                <w:szCs w:val="22"/>
                <w:lang w:val="vi-VN"/>
              </w:rPr>
              <w:tab/>
            </w:r>
          </w:p>
          <w:p w:rsidR="001A11ED" w:rsidRDefault="001A11ED">
            <w:pPr>
              <w:tabs>
                <w:tab w:val="center" w:pos="6500"/>
              </w:tabs>
              <w:spacing w:after="0" w:line="240" w:lineRule="auto"/>
              <w:rPr>
                <w:rFonts w:eastAsia="Arial"/>
                <w:sz w:val="22"/>
                <w:szCs w:val="22"/>
              </w:rPr>
            </w:pPr>
            <w:r>
              <w:rPr>
                <w:rFonts w:eastAsia="Arial"/>
                <w:sz w:val="22"/>
                <w:szCs w:val="22"/>
                <w:lang w:val="vi-VN"/>
              </w:rPr>
              <w:t xml:space="preserve">- </w:t>
            </w:r>
            <w:r>
              <w:rPr>
                <w:rFonts w:eastAsia="Arial"/>
                <w:sz w:val="22"/>
                <w:szCs w:val="22"/>
              </w:rPr>
              <w:t>Sở GD&amp;ĐT (P.CTTT);</w:t>
            </w:r>
          </w:p>
          <w:p w:rsidR="001A11ED" w:rsidRDefault="001A11ED">
            <w:pPr>
              <w:tabs>
                <w:tab w:val="center" w:pos="6760"/>
              </w:tabs>
              <w:spacing w:after="0" w:line="240" w:lineRule="auto"/>
              <w:rPr>
                <w:rFonts w:eastAsia="Arial"/>
                <w:sz w:val="22"/>
                <w:szCs w:val="22"/>
              </w:rPr>
            </w:pPr>
            <w:r>
              <w:rPr>
                <w:rFonts w:eastAsia="Arial"/>
                <w:sz w:val="22"/>
                <w:szCs w:val="22"/>
              </w:rPr>
              <w:t>- UBND quận (PCT/VX);</w:t>
            </w:r>
          </w:p>
          <w:p w:rsidR="001A11ED" w:rsidRDefault="001A11ED">
            <w:pPr>
              <w:tabs>
                <w:tab w:val="center" w:pos="6760"/>
              </w:tabs>
              <w:spacing w:after="0" w:line="240" w:lineRule="auto"/>
              <w:rPr>
                <w:rFonts w:eastAsia="Arial"/>
                <w:sz w:val="22"/>
                <w:szCs w:val="22"/>
              </w:rPr>
            </w:pPr>
            <w:r>
              <w:rPr>
                <w:rFonts w:eastAsia="Arial"/>
                <w:sz w:val="22"/>
                <w:szCs w:val="22"/>
              </w:rPr>
              <w:t>-</w:t>
            </w:r>
            <w:r>
              <w:rPr>
                <w:rFonts w:eastAsia="Arial"/>
                <w:sz w:val="22"/>
                <w:szCs w:val="22"/>
                <w:lang w:val="vi-VN"/>
              </w:rPr>
              <w:t xml:space="preserve"> </w:t>
            </w:r>
            <w:r>
              <w:rPr>
                <w:rFonts w:eastAsia="Arial"/>
                <w:sz w:val="22"/>
                <w:szCs w:val="22"/>
              </w:rPr>
              <w:t xml:space="preserve">PYT, TTYT/TB;                                                                   </w:t>
            </w:r>
          </w:p>
          <w:p w:rsidR="001A11ED" w:rsidRDefault="001A11ED">
            <w:pPr>
              <w:tabs>
                <w:tab w:val="center" w:pos="6760"/>
              </w:tabs>
              <w:spacing w:after="0" w:line="240" w:lineRule="auto"/>
              <w:rPr>
                <w:rFonts w:eastAsia="Arial"/>
                <w:sz w:val="22"/>
                <w:szCs w:val="22"/>
              </w:rPr>
            </w:pPr>
            <w:r>
              <w:rPr>
                <w:rFonts w:eastAsia="Arial"/>
                <w:sz w:val="22"/>
                <w:szCs w:val="22"/>
              </w:rPr>
              <w:t>- BLĐ P.GDĐT;</w:t>
            </w:r>
          </w:p>
          <w:p w:rsidR="001A11ED" w:rsidRDefault="001A11ED">
            <w:pPr>
              <w:tabs>
                <w:tab w:val="center" w:pos="6760"/>
              </w:tabs>
              <w:spacing w:after="0" w:line="240" w:lineRule="auto"/>
              <w:rPr>
                <w:rFonts w:eastAsia="Arial"/>
                <w:sz w:val="22"/>
                <w:szCs w:val="22"/>
              </w:rPr>
            </w:pPr>
            <w:r>
              <w:rPr>
                <w:rFonts w:eastAsia="Arial"/>
                <w:sz w:val="22"/>
                <w:szCs w:val="22"/>
              </w:rPr>
              <w:t xml:space="preserve">- Lưu: VT.                                                                                        </w:t>
            </w:r>
          </w:p>
          <w:p w:rsidR="001A11ED" w:rsidRDefault="001A11ED">
            <w:pPr>
              <w:spacing w:after="0" w:line="240" w:lineRule="auto"/>
              <w:rPr>
                <w:rFonts w:eastAsia="Arial"/>
                <w:szCs w:val="26"/>
                <w:lang w:val="vi-VN"/>
              </w:rPr>
            </w:pPr>
          </w:p>
        </w:tc>
        <w:tc>
          <w:tcPr>
            <w:tcW w:w="5387" w:type="dxa"/>
            <w:shd w:val="clear" w:color="auto" w:fill="FFFFFF"/>
          </w:tcPr>
          <w:p w:rsidR="001A11ED" w:rsidRDefault="001A11ED">
            <w:pPr>
              <w:spacing w:after="0" w:line="240" w:lineRule="auto"/>
              <w:jc w:val="center"/>
              <w:rPr>
                <w:rFonts w:eastAsia="Arial"/>
                <w:b/>
                <w:sz w:val="28"/>
                <w:szCs w:val="28"/>
              </w:rPr>
            </w:pPr>
            <w:r>
              <w:rPr>
                <w:rFonts w:eastAsia="Arial"/>
                <w:b/>
                <w:sz w:val="28"/>
                <w:szCs w:val="28"/>
                <w:lang w:val="vi-VN"/>
              </w:rPr>
              <w:t xml:space="preserve">KT. </w:t>
            </w:r>
            <w:r>
              <w:rPr>
                <w:rFonts w:eastAsia="Arial"/>
                <w:b/>
                <w:sz w:val="28"/>
                <w:szCs w:val="28"/>
              </w:rPr>
              <w:t>TRƯỞNG PHÒNG</w:t>
            </w:r>
          </w:p>
          <w:p w:rsidR="001A11ED" w:rsidRDefault="001A11ED">
            <w:pPr>
              <w:spacing w:after="0" w:line="240" w:lineRule="auto"/>
              <w:jc w:val="center"/>
              <w:rPr>
                <w:rFonts w:eastAsia="Arial"/>
                <w:b/>
                <w:bCs/>
                <w:sz w:val="28"/>
                <w:szCs w:val="28"/>
                <w:lang w:val="vi-VN"/>
              </w:rPr>
            </w:pPr>
            <w:r>
              <w:rPr>
                <w:rFonts w:eastAsia="Arial"/>
                <w:b/>
                <w:bCs/>
                <w:sz w:val="28"/>
                <w:szCs w:val="28"/>
              </w:rPr>
              <w:t>PHÓ TRƯỞNG PHÒNG</w:t>
            </w:r>
          </w:p>
          <w:p w:rsidR="001A11ED" w:rsidRDefault="001A11ED">
            <w:pPr>
              <w:spacing w:after="0" w:line="240" w:lineRule="auto"/>
              <w:jc w:val="center"/>
              <w:rPr>
                <w:rFonts w:eastAsia="Arial"/>
                <w:b/>
                <w:bCs/>
                <w:sz w:val="28"/>
                <w:szCs w:val="28"/>
                <w:lang w:val="vi-VN"/>
              </w:rPr>
            </w:pPr>
          </w:p>
          <w:p w:rsidR="001A11ED" w:rsidRPr="00AB6351" w:rsidRDefault="001A11ED">
            <w:pPr>
              <w:spacing w:after="0" w:line="240" w:lineRule="auto"/>
              <w:rPr>
                <w:rFonts w:eastAsia="Arial"/>
                <w:bCs/>
                <w:sz w:val="24"/>
                <w:szCs w:val="24"/>
              </w:rPr>
            </w:pPr>
            <w:r>
              <w:rPr>
                <w:rFonts w:eastAsia="Arial"/>
                <w:b/>
                <w:bCs/>
                <w:sz w:val="28"/>
                <w:szCs w:val="28"/>
              </w:rPr>
              <w:t xml:space="preserve">              </w:t>
            </w:r>
            <w:r w:rsidR="00AB6351">
              <w:rPr>
                <w:rFonts w:eastAsia="Arial"/>
                <w:b/>
                <w:bCs/>
                <w:sz w:val="28"/>
                <w:szCs w:val="28"/>
              </w:rPr>
              <w:t xml:space="preserve">                 </w:t>
            </w:r>
            <w:r w:rsidR="00AB6351" w:rsidRPr="00AB6351">
              <w:rPr>
                <w:rFonts w:eastAsia="Arial"/>
                <w:bCs/>
                <w:sz w:val="24"/>
                <w:szCs w:val="24"/>
              </w:rPr>
              <w:t>(đã ký)</w:t>
            </w:r>
            <w:r w:rsidRPr="00AB6351">
              <w:rPr>
                <w:rFonts w:eastAsia="Arial"/>
                <w:bCs/>
                <w:sz w:val="24"/>
                <w:szCs w:val="24"/>
              </w:rPr>
              <w:t xml:space="preserve">              </w:t>
            </w:r>
          </w:p>
          <w:p w:rsidR="001A11ED" w:rsidRDefault="001A11ED">
            <w:pPr>
              <w:spacing w:after="0" w:line="240" w:lineRule="auto"/>
              <w:jc w:val="center"/>
              <w:rPr>
                <w:rFonts w:eastAsia="Arial"/>
                <w:b/>
                <w:sz w:val="28"/>
                <w:szCs w:val="28"/>
              </w:rPr>
            </w:pPr>
          </w:p>
          <w:p w:rsidR="001A11ED" w:rsidRDefault="001A11ED">
            <w:pPr>
              <w:spacing w:after="0" w:line="240" w:lineRule="auto"/>
              <w:jc w:val="center"/>
              <w:rPr>
                <w:rFonts w:eastAsia="Arial"/>
                <w:b/>
                <w:sz w:val="28"/>
                <w:szCs w:val="28"/>
              </w:rPr>
            </w:pPr>
            <w:bookmarkStart w:id="0" w:name="_GoBack"/>
            <w:bookmarkEnd w:id="0"/>
          </w:p>
          <w:p w:rsidR="001A11ED" w:rsidRDefault="001A11ED">
            <w:pPr>
              <w:spacing w:after="0" w:line="240" w:lineRule="auto"/>
              <w:jc w:val="center"/>
              <w:rPr>
                <w:rFonts w:eastAsia="Arial"/>
                <w:b/>
                <w:sz w:val="28"/>
                <w:szCs w:val="28"/>
              </w:rPr>
            </w:pPr>
            <w:r>
              <w:rPr>
                <w:rFonts w:eastAsia="Arial"/>
                <w:b/>
                <w:sz w:val="28"/>
                <w:szCs w:val="28"/>
              </w:rPr>
              <w:t>Nguyễn Thị Thanh Xuân</w:t>
            </w:r>
          </w:p>
          <w:p w:rsidR="001A11ED" w:rsidRDefault="001A11ED">
            <w:pPr>
              <w:spacing w:after="0" w:line="240" w:lineRule="auto"/>
              <w:rPr>
                <w:rFonts w:eastAsia="Arial"/>
                <w:b/>
                <w:sz w:val="28"/>
                <w:szCs w:val="28"/>
              </w:rPr>
            </w:pPr>
          </w:p>
          <w:p w:rsidR="001A11ED" w:rsidRDefault="001A11ED">
            <w:pPr>
              <w:spacing w:after="0" w:line="240" w:lineRule="auto"/>
              <w:rPr>
                <w:rFonts w:eastAsia="Arial"/>
                <w:b/>
                <w:sz w:val="28"/>
                <w:szCs w:val="28"/>
              </w:rPr>
            </w:pPr>
          </w:p>
        </w:tc>
      </w:tr>
    </w:tbl>
    <w:p w:rsidR="00F841AA" w:rsidRDefault="00F841AA"/>
    <w:sectPr w:rsidR="00F841AA" w:rsidSect="00392601">
      <w:pgSz w:w="11907" w:h="16839" w:code="9"/>
      <w:pgMar w:top="1134" w:right="1134" w:bottom="1134" w:left="1474" w:header="720" w:footer="1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ED"/>
    <w:rsid w:val="000004CE"/>
    <w:rsid w:val="00003795"/>
    <w:rsid w:val="00004A12"/>
    <w:rsid w:val="00004E4C"/>
    <w:rsid w:val="000057A9"/>
    <w:rsid w:val="0002048F"/>
    <w:rsid w:val="000414FB"/>
    <w:rsid w:val="00044358"/>
    <w:rsid w:val="00051636"/>
    <w:rsid w:val="000538B5"/>
    <w:rsid w:val="00056D75"/>
    <w:rsid w:val="00057EC6"/>
    <w:rsid w:val="000603BB"/>
    <w:rsid w:val="000649A3"/>
    <w:rsid w:val="00066A70"/>
    <w:rsid w:val="00072495"/>
    <w:rsid w:val="00081B57"/>
    <w:rsid w:val="000840AE"/>
    <w:rsid w:val="00084B33"/>
    <w:rsid w:val="00085263"/>
    <w:rsid w:val="000859B1"/>
    <w:rsid w:val="00090D78"/>
    <w:rsid w:val="000924C2"/>
    <w:rsid w:val="00096A13"/>
    <w:rsid w:val="000A03B4"/>
    <w:rsid w:val="000A08B1"/>
    <w:rsid w:val="000A236F"/>
    <w:rsid w:val="000A7725"/>
    <w:rsid w:val="000B184F"/>
    <w:rsid w:val="000B465A"/>
    <w:rsid w:val="000B6D76"/>
    <w:rsid w:val="000C1600"/>
    <w:rsid w:val="000C3973"/>
    <w:rsid w:val="000C76EE"/>
    <w:rsid w:val="000E208D"/>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A11ED"/>
    <w:rsid w:val="001C279D"/>
    <w:rsid w:val="001C3AA2"/>
    <w:rsid w:val="001D23D6"/>
    <w:rsid w:val="001D2EE2"/>
    <w:rsid w:val="001E110F"/>
    <w:rsid w:val="001E278E"/>
    <w:rsid w:val="001E4807"/>
    <w:rsid w:val="001E5ACB"/>
    <w:rsid w:val="001E5AD2"/>
    <w:rsid w:val="001F26D3"/>
    <w:rsid w:val="001F4B69"/>
    <w:rsid w:val="00207D1E"/>
    <w:rsid w:val="0022046F"/>
    <w:rsid w:val="002243E7"/>
    <w:rsid w:val="00232974"/>
    <w:rsid w:val="002440F8"/>
    <w:rsid w:val="00247302"/>
    <w:rsid w:val="0026004A"/>
    <w:rsid w:val="00262B50"/>
    <w:rsid w:val="002649D7"/>
    <w:rsid w:val="00270902"/>
    <w:rsid w:val="00274AFB"/>
    <w:rsid w:val="00276622"/>
    <w:rsid w:val="00280C92"/>
    <w:rsid w:val="002905F2"/>
    <w:rsid w:val="00291B3E"/>
    <w:rsid w:val="0029241B"/>
    <w:rsid w:val="002964D1"/>
    <w:rsid w:val="002A64B1"/>
    <w:rsid w:val="002C173F"/>
    <w:rsid w:val="002C6225"/>
    <w:rsid w:val="002D4A1F"/>
    <w:rsid w:val="002D7024"/>
    <w:rsid w:val="002F47E3"/>
    <w:rsid w:val="002F4BBD"/>
    <w:rsid w:val="002F58AA"/>
    <w:rsid w:val="00302B2E"/>
    <w:rsid w:val="003108C7"/>
    <w:rsid w:val="003168AD"/>
    <w:rsid w:val="00323DA1"/>
    <w:rsid w:val="003310BA"/>
    <w:rsid w:val="00331225"/>
    <w:rsid w:val="00333DAE"/>
    <w:rsid w:val="00345692"/>
    <w:rsid w:val="00353DA2"/>
    <w:rsid w:val="003551B1"/>
    <w:rsid w:val="00356B87"/>
    <w:rsid w:val="00362A80"/>
    <w:rsid w:val="003632A5"/>
    <w:rsid w:val="003646F4"/>
    <w:rsid w:val="003704AB"/>
    <w:rsid w:val="00377848"/>
    <w:rsid w:val="003816D5"/>
    <w:rsid w:val="00392601"/>
    <w:rsid w:val="003C02C6"/>
    <w:rsid w:val="003C1094"/>
    <w:rsid w:val="003C7179"/>
    <w:rsid w:val="003E17AD"/>
    <w:rsid w:val="003E2424"/>
    <w:rsid w:val="003F7CEE"/>
    <w:rsid w:val="00400E50"/>
    <w:rsid w:val="00431651"/>
    <w:rsid w:val="004375B5"/>
    <w:rsid w:val="00443678"/>
    <w:rsid w:val="004545DE"/>
    <w:rsid w:val="0045508F"/>
    <w:rsid w:val="004666DD"/>
    <w:rsid w:val="004773B4"/>
    <w:rsid w:val="00486F1F"/>
    <w:rsid w:val="004B6446"/>
    <w:rsid w:val="004C3CA5"/>
    <w:rsid w:val="004C687E"/>
    <w:rsid w:val="004F7DFD"/>
    <w:rsid w:val="005362E3"/>
    <w:rsid w:val="005707DB"/>
    <w:rsid w:val="005879D9"/>
    <w:rsid w:val="005D154C"/>
    <w:rsid w:val="005D41AA"/>
    <w:rsid w:val="005D595B"/>
    <w:rsid w:val="005F0264"/>
    <w:rsid w:val="0060283E"/>
    <w:rsid w:val="00620353"/>
    <w:rsid w:val="00621659"/>
    <w:rsid w:val="00622BD8"/>
    <w:rsid w:val="006242F4"/>
    <w:rsid w:val="00627DDD"/>
    <w:rsid w:val="006379F1"/>
    <w:rsid w:val="00641504"/>
    <w:rsid w:val="00647ADC"/>
    <w:rsid w:val="00652E04"/>
    <w:rsid w:val="00660FF5"/>
    <w:rsid w:val="006703D2"/>
    <w:rsid w:val="00671728"/>
    <w:rsid w:val="0067463F"/>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6E390A"/>
    <w:rsid w:val="00701ACF"/>
    <w:rsid w:val="0070530E"/>
    <w:rsid w:val="00707DE0"/>
    <w:rsid w:val="00715134"/>
    <w:rsid w:val="00717058"/>
    <w:rsid w:val="00725A00"/>
    <w:rsid w:val="00735517"/>
    <w:rsid w:val="00765585"/>
    <w:rsid w:val="00771775"/>
    <w:rsid w:val="00774865"/>
    <w:rsid w:val="0077647F"/>
    <w:rsid w:val="00780BA2"/>
    <w:rsid w:val="007819A4"/>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953"/>
    <w:rsid w:val="008C6538"/>
    <w:rsid w:val="008C770E"/>
    <w:rsid w:val="008E5259"/>
    <w:rsid w:val="008F3F68"/>
    <w:rsid w:val="008F636A"/>
    <w:rsid w:val="00900818"/>
    <w:rsid w:val="00906719"/>
    <w:rsid w:val="009146C3"/>
    <w:rsid w:val="00917080"/>
    <w:rsid w:val="00931B51"/>
    <w:rsid w:val="00933CF2"/>
    <w:rsid w:val="0093518C"/>
    <w:rsid w:val="00941387"/>
    <w:rsid w:val="00952842"/>
    <w:rsid w:val="009572C6"/>
    <w:rsid w:val="00963091"/>
    <w:rsid w:val="0097564B"/>
    <w:rsid w:val="00994596"/>
    <w:rsid w:val="00995482"/>
    <w:rsid w:val="009C1D84"/>
    <w:rsid w:val="009C3440"/>
    <w:rsid w:val="009C4672"/>
    <w:rsid w:val="009F5507"/>
    <w:rsid w:val="00A026E6"/>
    <w:rsid w:val="00A034B7"/>
    <w:rsid w:val="00A16D90"/>
    <w:rsid w:val="00A177D6"/>
    <w:rsid w:val="00A177FD"/>
    <w:rsid w:val="00A20AFB"/>
    <w:rsid w:val="00A246C3"/>
    <w:rsid w:val="00A771F8"/>
    <w:rsid w:val="00A83DDB"/>
    <w:rsid w:val="00A84CCC"/>
    <w:rsid w:val="00AA3703"/>
    <w:rsid w:val="00AA6732"/>
    <w:rsid w:val="00AB021A"/>
    <w:rsid w:val="00AB4AB9"/>
    <w:rsid w:val="00AB6351"/>
    <w:rsid w:val="00AD28DE"/>
    <w:rsid w:val="00AE6EF1"/>
    <w:rsid w:val="00AF0465"/>
    <w:rsid w:val="00AF5572"/>
    <w:rsid w:val="00AF79BD"/>
    <w:rsid w:val="00B017A2"/>
    <w:rsid w:val="00B139CE"/>
    <w:rsid w:val="00B147E2"/>
    <w:rsid w:val="00B154F5"/>
    <w:rsid w:val="00B324D2"/>
    <w:rsid w:val="00B3295C"/>
    <w:rsid w:val="00B32CE3"/>
    <w:rsid w:val="00B34AD1"/>
    <w:rsid w:val="00B36EC8"/>
    <w:rsid w:val="00B37AEE"/>
    <w:rsid w:val="00B41BA8"/>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2070"/>
    <w:rsid w:val="00C43B35"/>
    <w:rsid w:val="00C53E2A"/>
    <w:rsid w:val="00C53F6A"/>
    <w:rsid w:val="00C55EB4"/>
    <w:rsid w:val="00C61438"/>
    <w:rsid w:val="00C947CE"/>
    <w:rsid w:val="00C97659"/>
    <w:rsid w:val="00CA546C"/>
    <w:rsid w:val="00CD154A"/>
    <w:rsid w:val="00CE05A7"/>
    <w:rsid w:val="00CE447A"/>
    <w:rsid w:val="00CF3882"/>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190"/>
    <w:rsid w:val="00D94648"/>
    <w:rsid w:val="00DA1595"/>
    <w:rsid w:val="00DA2C35"/>
    <w:rsid w:val="00DA2DDA"/>
    <w:rsid w:val="00DA67BA"/>
    <w:rsid w:val="00DB1A31"/>
    <w:rsid w:val="00DC1523"/>
    <w:rsid w:val="00DC1EBA"/>
    <w:rsid w:val="00DC54FF"/>
    <w:rsid w:val="00DE230C"/>
    <w:rsid w:val="00E03F44"/>
    <w:rsid w:val="00E10C9D"/>
    <w:rsid w:val="00E16507"/>
    <w:rsid w:val="00E16DEE"/>
    <w:rsid w:val="00E2306B"/>
    <w:rsid w:val="00E403B7"/>
    <w:rsid w:val="00E61CC7"/>
    <w:rsid w:val="00E900B4"/>
    <w:rsid w:val="00E96407"/>
    <w:rsid w:val="00EA0CFF"/>
    <w:rsid w:val="00EB41C0"/>
    <w:rsid w:val="00EC2870"/>
    <w:rsid w:val="00EC3895"/>
    <w:rsid w:val="00EC7C79"/>
    <w:rsid w:val="00ED0CE8"/>
    <w:rsid w:val="00ED2BFA"/>
    <w:rsid w:val="00ED4301"/>
    <w:rsid w:val="00ED555E"/>
    <w:rsid w:val="00EF27E1"/>
    <w:rsid w:val="00EF36BD"/>
    <w:rsid w:val="00F00871"/>
    <w:rsid w:val="00F023ED"/>
    <w:rsid w:val="00F04AFD"/>
    <w:rsid w:val="00F058DA"/>
    <w:rsid w:val="00F222DA"/>
    <w:rsid w:val="00F2703F"/>
    <w:rsid w:val="00F30BB4"/>
    <w:rsid w:val="00F3377C"/>
    <w:rsid w:val="00F3680B"/>
    <w:rsid w:val="00F41BD2"/>
    <w:rsid w:val="00F47D3C"/>
    <w:rsid w:val="00F54856"/>
    <w:rsid w:val="00F56E22"/>
    <w:rsid w:val="00F62291"/>
    <w:rsid w:val="00F776F4"/>
    <w:rsid w:val="00F841AA"/>
    <w:rsid w:val="00FA0B80"/>
    <w:rsid w:val="00FB0E03"/>
    <w:rsid w:val="00FB4725"/>
    <w:rsid w:val="00FB4A10"/>
    <w:rsid w:val="00FC5AC1"/>
    <w:rsid w:val="00FC6B06"/>
    <w:rsid w:val="00FE1896"/>
    <w:rsid w:val="00FE515C"/>
    <w:rsid w:val="00FE6F6F"/>
    <w:rsid w:val="00FE7DF5"/>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A360-FE7A-4BAA-8307-029B7B43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1ED"/>
    <w:pPr>
      <w:spacing w:after="200" w:line="276"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A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2019-11-29T01:21:00Z</cp:lastPrinted>
  <dcterms:created xsi:type="dcterms:W3CDTF">2019-11-29T00:52:00Z</dcterms:created>
  <dcterms:modified xsi:type="dcterms:W3CDTF">2019-11-29T02:30:00Z</dcterms:modified>
</cp:coreProperties>
</file>